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06214163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E80AE0">
        <w:rPr>
          <w:b/>
          <w:bCs/>
          <w:sz w:val="24"/>
          <w:szCs w:val="24"/>
        </w:rPr>
        <w:t>8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0B79BEEA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>nabavu</w:t>
      </w:r>
      <w:r w:rsidR="00E80AE0">
        <w:rPr>
          <w:b/>
          <w:bCs/>
          <w:sz w:val="24"/>
          <w:szCs w:val="24"/>
        </w:rPr>
        <w:t xml:space="preserve"> Mesa i mesnih prerađevina – grupa </w:t>
      </w:r>
      <w:r w:rsidR="00E779EE">
        <w:rPr>
          <w:b/>
          <w:bCs/>
          <w:sz w:val="24"/>
          <w:szCs w:val="24"/>
        </w:rPr>
        <w:t>D Mesni proizvodi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36F67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779EE"/>
    <w:rsid w:val="00E80AE0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8</cp:revision>
  <dcterms:created xsi:type="dcterms:W3CDTF">2017-09-22T06:39:00Z</dcterms:created>
  <dcterms:modified xsi:type="dcterms:W3CDTF">2021-01-08T13:34:00Z</dcterms:modified>
</cp:coreProperties>
</file>