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14.07.2021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01/2021JDN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 44228667551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27.011,12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6.752,78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33.763,90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1.340,00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3.325,00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4.156,25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8.595,10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2.148,77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10.743,87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KOTIŠČAK IVAN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5.685,00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5.685,00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12.596,96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1.637,60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14.234,56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NA VELIKO I MALO "PINK PANTER" 71089511349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8.908,45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2.227,11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11.135,56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11.135,56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50.846,05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7.734,78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58.580,83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26.678,95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6.009,08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32.688,02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11.260,34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1.463,84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12.724,18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14.010,77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3.347,17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17.357,94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961,50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4.807,50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4.807,50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6954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9.389,84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2.347,46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11.737,30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MARBET d.o.o. 26099070537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872,80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1.091,00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1.091,00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16/2021-SHZ</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5.954,20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1.468,80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7.423,00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24.060,82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3.127,90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27.188,72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KOŠIĆ d.o.o. 49900173834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352,40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1.762,00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4798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35.132,71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41.383,17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7.912,66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1.978,16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9.890,82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9.890,82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16/2021-SHZ</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6.736,05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1.684,01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8.420,06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3.766,92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941,73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4.708,65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4.708,65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563,06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140,76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703,82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GKP Komunalac d.o.o. 41412434130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339,20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388,00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388,00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08/2021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5.589,71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1.397,43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6.987,14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2.235,00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2.793,75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osiguranje učenika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Euroherc osiguranje d.d. 22694857747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21.860,00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Zamjena prepumpnih stanica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SPIK VL.IVAN KLARIĆ 12513250573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109.320,00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27.330,00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136.650,00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136.650,00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kanalizacijske mreže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KOMING d.o.o. 17278203374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184.563,90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46.140,97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230.704,87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212.525,08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Povećanje priključne snage električne energije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ODS d.o.o. 46830600751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400500-200383-00120100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40.905,00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10.226,25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51.131,25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51.131,25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okoliša PŠ Vinica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Graditeljstvo Vrabelj 39614917534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68.292,59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17.073,13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85.365,63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85.347,94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Dobrovoljno zdravstveno osiguranje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66512210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WIENER OSIGURANJE VIENNA INSURANCE GROUP d.d. 52848403362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31.334,40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31.334,40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31.334,40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opreme za fotokopiranje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50312610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BIRO-SERVIS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28.068,92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 JDN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kuhinjske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68.260,00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17.065,00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85.325,00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85.325,00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14.07.2021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14.07.2021 09:54</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